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83" w:rsidRDefault="009748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4883" w:rsidRDefault="00974883">
      <w:pPr>
        <w:pStyle w:val="ConsPlusNormal"/>
        <w:jc w:val="both"/>
        <w:outlineLvl w:val="0"/>
      </w:pPr>
    </w:p>
    <w:p w:rsidR="00974883" w:rsidRDefault="00974883">
      <w:pPr>
        <w:pStyle w:val="ConsPlusNormal"/>
        <w:outlineLvl w:val="0"/>
      </w:pPr>
      <w:r>
        <w:t>Зарегистрировано в Минюсте России 26 октября 2016 г. N 44160</w:t>
      </w:r>
    </w:p>
    <w:p w:rsidR="00974883" w:rsidRDefault="00974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Title"/>
        <w:jc w:val="center"/>
      </w:pPr>
      <w:r>
        <w:t>МИНИСТЕРСТВО СТРОИТЕЛЬСТВА И ЖИЛИЩНО-КОММУНАЛЬНОГО</w:t>
      </w:r>
    </w:p>
    <w:p w:rsidR="00974883" w:rsidRDefault="00974883">
      <w:pPr>
        <w:pStyle w:val="ConsPlusTitle"/>
        <w:jc w:val="center"/>
      </w:pPr>
      <w:r>
        <w:t>ХОЗЯЙСТВА РОССИЙСКОЙ ФЕДЕРАЦИИ</w:t>
      </w:r>
    </w:p>
    <w:p w:rsidR="00974883" w:rsidRDefault="00974883">
      <w:pPr>
        <w:pStyle w:val="ConsPlusTitle"/>
        <w:jc w:val="center"/>
      </w:pPr>
    </w:p>
    <w:p w:rsidR="00974883" w:rsidRDefault="00974883">
      <w:pPr>
        <w:pStyle w:val="ConsPlusTitle"/>
        <w:jc w:val="center"/>
      </w:pPr>
      <w:r>
        <w:t>ПРИКАЗ</w:t>
      </w:r>
    </w:p>
    <w:p w:rsidR="00974883" w:rsidRDefault="00974883">
      <w:pPr>
        <w:pStyle w:val="ConsPlusTitle"/>
        <w:jc w:val="center"/>
      </w:pPr>
      <w:r>
        <w:t>от 7 сентября 2016 г. N 623/</w:t>
      </w:r>
      <w:proofErr w:type="gramStart"/>
      <w:r>
        <w:t>пр</w:t>
      </w:r>
      <w:proofErr w:type="gramEnd"/>
    </w:p>
    <w:p w:rsidR="00974883" w:rsidRDefault="00974883">
      <w:pPr>
        <w:pStyle w:val="ConsPlusTitle"/>
        <w:jc w:val="center"/>
      </w:pPr>
    </w:p>
    <w:p w:rsidR="00974883" w:rsidRDefault="00974883">
      <w:pPr>
        <w:pStyle w:val="ConsPlusTitle"/>
        <w:jc w:val="center"/>
      </w:pPr>
      <w:r>
        <w:t>О ВЕДОМСТВЕННОМ ЗНАКЕ</w:t>
      </w:r>
    </w:p>
    <w:p w:rsidR="00974883" w:rsidRDefault="00974883">
      <w:pPr>
        <w:pStyle w:val="ConsPlusTitle"/>
        <w:jc w:val="center"/>
      </w:pPr>
      <w:r>
        <w:t>ОТЛИЧИЯ МИНИСТЕРСТВА СТРОИТЕЛЬСТВА И ЖИЛИЩНО-КОММУНАЛЬНОГО</w:t>
      </w:r>
    </w:p>
    <w:p w:rsidR="00974883" w:rsidRDefault="00974883">
      <w:pPr>
        <w:pStyle w:val="ConsPlusTitle"/>
        <w:jc w:val="center"/>
      </w:pPr>
      <w:r>
        <w:t xml:space="preserve">ХОЗЯЙСТВА РОССИЙСКОЙ ФЕДЕРАЦИИ, </w:t>
      </w:r>
      <w:proofErr w:type="gramStart"/>
      <w:r>
        <w:t>ДАЮЩЕМ</w:t>
      </w:r>
      <w:proofErr w:type="gramEnd"/>
      <w:r>
        <w:t xml:space="preserve"> ПРАВО НА ПРИСВОЕНИЕ</w:t>
      </w:r>
    </w:p>
    <w:p w:rsidR="00974883" w:rsidRDefault="00974883">
      <w:pPr>
        <w:pStyle w:val="ConsPlusTitle"/>
        <w:jc w:val="center"/>
      </w:pPr>
      <w:r>
        <w:t>ЗВАНИЯ "ВЕТЕРАН ТРУДА"</w:t>
      </w:r>
    </w:p>
    <w:p w:rsidR="00974883" w:rsidRDefault="009748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48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</w:tr>
    </w:tbl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</w:t>
      </w:r>
      <w:hyperlink r:id="rId8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</w:t>
      </w:r>
      <w:proofErr w:type="gramEnd"/>
      <w:r>
        <w:t xml:space="preserve">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а также иных лиц, осуществляющих деятельность в установленной сфере деятельности Министерства строительства и жилищно-коммунального</w:t>
      </w:r>
      <w:proofErr w:type="gramEnd"/>
      <w:r>
        <w:t xml:space="preserve"> хозяйства Российской Федерации, приказываю: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lastRenderedPageBreak/>
        <w:t>1. Учредить ведомственный знак отличия Министерства строительства и жилищно-коммунального хозяйства Российской Федерации, дающий право на присвоение звания "Ветеран труда", - Почетная грамота Министерства строительства и жилищно-коммунального хозяйства 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2. Утвердить: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а) 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б) описание и рисунок бланка Почетной грамоты Министерства строительства и жилищно-коммунального хозяйства Российской Федерации согласно </w:t>
      </w:r>
      <w:hyperlink w:anchor="P4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3. Признать утратившим силу приказы Министерства строительства и жилищно-коммунального хозяйства Российской Федерации: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от 18 февраля 2014 г. </w:t>
      </w:r>
      <w:hyperlink r:id="rId9" w:history="1">
        <w:r>
          <w:rPr>
            <w:color w:val="0000FF"/>
          </w:rPr>
          <w:t>N 51/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"Об учреждении ведомственных наград Министерства строительства и жилищно-коммунального хозяйства Российской Федерации" (зарегистрирован Минюстом России 11 марта 2014 г., регистрационный N 31559);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от 7 апреля 2014 г. </w:t>
      </w:r>
      <w:hyperlink r:id="rId10" w:history="1">
        <w:r>
          <w:rPr>
            <w:color w:val="0000FF"/>
          </w:rPr>
          <w:t>N 166/</w:t>
        </w:r>
        <w:proofErr w:type="gramStart"/>
        <w:r>
          <w:rPr>
            <w:color w:val="0000FF"/>
          </w:rPr>
          <w:t>пр</w:t>
        </w:r>
        <w:proofErr w:type="gramEnd"/>
      </w:hyperlink>
      <w:r>
        <w:t xml:space="preserve"> "О внесении изменений в приказ Министерства строительства и жилищно-коммунального хозяйства Российской Федерации от 18 февраля 2014 г. N 51/пр" (зарегистрирован Минюстом России 12 мая 2014 г., регистрационный N 32239).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Ставицкого.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jc w:val="right"/>
      </w:pPr>
      <w:r>
        <w:t>Министр</w:t>
      </w:r>
    </w:p>
    <w:p w:rsidR="00974883" w:rsidRDefault="00974883">
      <w:pPr>
        <w:pStyle w:val="ConsPlusNormal"/>
        <w:jc w:val="right"/>
      </w:pPr>
      <w:r>
        <w:t>М.А.МЕНЬ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jc w:val="right"/>
        <w:outlineLvl w:val="0"/>
      </w:pPr>
      <w:r>
        <w:t>Приложение N 1</w:t>
      </w:r>
    </w:p>
    <w:p w:rsidR="00974883" w:rsidRDefault="00974883">
      <w:pPr>
        <w:pStyle w:val="ConsPlusNormal"/>
        <w:jc w:val="right"/>
      </w:pPr>
    </w:p>
    <w:p w:rsidR="00974883" w:rsidRDefault="00974883">
      <w:pPr>
        <w:pStyle w:val="ConsPlusNormal"/>
        <w:jc w:val="right"/>
      </w:pPr>
      <w:r>
        <w:t>Утверждено</w:t>
      </w:r>
    </w:p>
    <w:p w:rsidR="00974883" w:rsidRDefault="00974883">
      <w:pPr>
        <w:pStyle w:val="ConsPlusNormal"/>
        <w:jc w:val="right"/>
      </w:pPr>
      <w:r>
        <w:t>приказом Министерства строительства</w:t>
      </w:r>
    </w:p>
    <w:p w:rsidR="00974883" w:rsidRDefault="00974883">
      <w:pPr>
        <w:pStyle w:val="ConsPlusNormal"/>
        <w:jc w:val="right"/>
      </w:pPr>
      <w:r>
        <w:t>и жилищно-коммунального хозяйства</w:t>
      </w:r>
    </w:p>
    <w:p w:rsidR="00974883" w:rsidRDefault="00974883">
      <w:pPr>
        <w:pStyle w:val="ConsPlusNormal"/>
        <w:jc w:val="right"/>
      </w:pPr>
      <w:r>
        <w:t>Российской Федерации</w:t>
      </w:r>
    </w:p>
    <w:p w:rsidR="00974883" w:rsidRDefault="00974883">
      <w:pPr>
        <w:pStyle w:val="ConsPlusNormal"/>
        <w:jc w:val="right"/>
      </w:pPr>
      <w:r>
        <w:lastRenderedPageBreak/>
        <w:t>от 07.09.2016 N 623/</w:t>
      </w:r>
      <w:proofErr w:type="gramStart"/>
      <w:r>
        <w:t>пр</w:t>
      </w:r>
      <w:proofErr w:type="gramEnd"/>
    </w:p>
    <w:p w:rsidR="00974883" w:rsidRDefault="00974883">
      <w:pPr>
        <w:pStyle w:val="ConsPlusNormal"/>
        <w:jc w:val="right"/>
      </w:pPr>
    </w:p>
    <w:p w:rsidR="00974883" w:rsidRDefault="00974883">
      <w:pPr>
        <w:pStyle w:val="ConsPlusTitle"/>
        <w:jc w:val="center"/>
      </w:pPr>
      <w:bookmarkStart w:id="0" w:name="P42"/>
      <w:bookmarkEnd w:id="0"/>
      <w:r>
        <w:t>ПОЛОЖЕНИЕ</w:t>
      </w:r>
    </w:p>
    <w:p w:rsidR="00974883" w:rsidRDefault="00974883">
      <w:pPr>
        <w:pStyle w:val="ConsPlusTitle"/>
        <w:jc w:val="center"/>
      </w:pPr>
      <w:r>
        <w:t>О ВЕДОМСТВЕННОМ ЗНАКЕ ОТЛИЧИЯ МИНИСТЕРСТВА СТРОИТЕЛЬСТВА</w:t>
      </w:r>
    </w:p>
    <w:p w:rsidR="00974883" w:rsidRDefault="00974883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974883" w:rsidRDefault="00974883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974883" w:rsidRDefault="009748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48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</w:tr>
    </w:tbl>
    <w:p w:rsidR="00974883" w:rsidRDefault="00974883">
      <w:pPr>
        <w:pStyle w:val="ConsPlusNormal"/>
        <w:jc w:val="center"/>
      </w:pPr>
    </w:p>
    <w:p w:rsidR="00974883" w:rsidRDefault="00974883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труда", устанавливает наименование ведомственного знака отличия Министерства строительства и жилищно-коммунального хозяйства Российской Федерации, дающего право на присвоение звания "Ветеран труда" (далее - знак отличия), перечень сфер деятельности (отраслей экономики), за заслуги в труде (службе) и продолжительную работу (службу) в которых лицо может быть</w:t>
      </w:r>
      <w:proofErr w:type="gramEnd"/>
      <w:r>
        <w:t xml:space="preserve"> </w:t>
      </w:r>
      <w:proofErr w:type="gramStart"/>
      <w:r>
        <w:t>награждено знаком отличия, категории лиц, которые могут быть представлены к награждению знаком отличия, требования к кандидатам на награждение знаком отличия (далее - кандидат), порядок возбуждения ходатайства о награждении знаком отличия (далее - ходатайство о награждении), перечень документов, обязательных к представлению в Министерство строительства и жилищно-коммунального хозяйства Российской Федерации для награждения знаком отличия, порядок награждения знаком отличия и форму представления к награждению ведомственным</w:t>
      </w:r>
      <w:proofErr w:type="gramEnd"/>
      <w:r>
        <w:t xml:space="preserve"> знаком отличия Министерства строительства и жилищно-коммунального хозяйства Российской Федерации, дающим право на присвоение звания "Ветеран труда" (далее - представление), согласно </w:t>
      </w:r>
      <w:hyperlink w:anchor="P108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1" w:name="P50"/>
      <w:bookmarkEnd w:id="1"/>
      <w:r>
        <w:t xml:space="preserve">2. Знаком отличия является Почетная грамота Министерства строительства и жилищно-коммунального хозяйства Российской Федерации (далее - Почетная грамота). </w:t>
      </w:r>
      <w:proofErr w:type="gramStart"/>
      <w:r>
        <w:t xml:space="preserve">Почетная грамота является видом поощрения Минстроя России за заслуги в труде (службе) и продолжительную работу (службу) не менее 15 лет в установленной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 xml:space="preserve">2016, N 2, ст. 376, N 6, ст. 850, N 28, ст. 4741), сфере деятельности (далее - установленная сфера деятельности </w:t>
      </w:r>
      <w:r>
        <w:lastRenderedPageBreak/>
        <w:t>Минстроя России).</w:t>
      </w:r>
      <w:proofErr w:type="gramEnd"/>
    </w:p>
    <w:p w:rsidR="00974883" w:rsidRDefault="00974883">
      <w:pPr>
        <w:pStyle w:val="ConsPlusNormal"/>
        <w:spacing w:before="280"/>
        <w:ind w:firstLine="540"/>
        <w:jc w:val="both"/>
      </w:pPr>
      <w:r>
        <w:t>3. Почетной грамотой награждаются: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2" w:name="P52"/>
      <w:bookmarkEnd w:id="2"/>
      <w:r>
        <w:t>а) лица, замещающие государственные должности Российской Федерации, федеральные государственные гражданские служащие, замещающие должности в Минстрое России (далее - гражданские служащие), работники организаций, созданных для решения задач, поставленных перед Минстроем России (далее - подведомственные организации);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3" w:name="P53"/>
      <w:bookmarkEnd w:id="3"/>
      <w:proofErr w:type="gramStart"/>
      <w:r>
        <w:t xml:space="preserve">б) граждане,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Минстроя России;</w:t>
      </w:r>
      <w:proofErr w:type="gramEnd"/>
    </w:p>
    <w:p w:rsidR="00974883" w:rsidRDefault="00974883">
      <w:pPr>
        <w:pStyle w:val="ConsPlusNormal"/>
        <w:spacing w:before="280"/>
        <w:ind w:firstLine="540"/>
        <w:jc w:val="both"/>
      </w:pPr>
      <w:bookmarkStart w:id="4" w:name="P54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Минстроя России;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5" w:name="P55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Минстроя России (далее вместе - организации (органы).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6" w:name="P56"/>
      <w:bookmarkEnd w:id="6"/>
      <w:r>
        <w:t>4. Кандидаты должны одновременно соответствовать следующим требованиям: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а) наличие стажа работы (службы) в установленной сфере деятельности Минстроя России продолжительностью не менее срока,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возбудившей ходатайство о награждении,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возбудившей ходатайство о награждении;</w:t>
      </w:r>
      <w:proofErr w:type="gramEnd"/>
    </w:p>
    <w:p w:rsidR="00974883" w:rsidRDefault="00974883">
      <w:pPr>
        <w:pStyle w:val="ConsPlusNormal"/>
        <w:spacing w:before="280"/>
        <w:ind w:firstLine="540"/>
        <w:jc w:val="both"/>
      </w:pPr>
      <w:r>
        <w:t>б) наличие у кандидата иных наград Минстроя России;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в) наличие профессиональных заслуг в установленной сфере </w:t>
      </w:r>
      <w:r>
        <w:lastRenderedPageBreak/>
        <w:t>деятельности Минстроя России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д) отсутствие неснятого дисциплинарного взыскания.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5. Решение о награждении Почетной грамотой принимается Министром строительства и жилищно-коммунального хозяйства Российской Федерации (далее - Министр) на основании ходатайства о награждении, представленного на его имя.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6. Ходатайство о награждении возбуждается по месту основной работы (службы) лица, представляемого к награждению Почетной грамотой.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7. 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7" w:name="P65"/>
      <w:bookmarkEnd w:id="7"/>
      <w:r>
        <w:t xml:space="preserve">8. К ходатайству о награждении прилагается представление, а также документы, подтверждающие соответствие лица требованиям, установленным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К ходатайству о награждении прилагаются также письменные согласия кандидата на обработку персональных данных, содержащихся в документах о награждении Почетной грамотой, в соответствии с законодательством Российской Федерации и на проведение в отношении его проверочных мероприятий.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Документы о награждении Почетной грамотой лиц, указанных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4" w:history="1">
        <w:r>
          <w:rPr>
            <w:color w:val="0000FF"/>
          </w:rPr>
          <w:t>"в"</w:t>
        </w:r>
      </w:hyperlink>
      <w:r>
        <w:t xml:space="preserve"> и </w:t>
      </w:r>
      <w:hyperlink w:anchor="P55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Минстрой России высшим исполнительным органом власти субъекта Российской Федерации, на территории которого осуществляет свою деятельность организация (орган), возбудившая ходатайство о награждении, либо лицо, осуществляющее предпринимательскую деятельность без образования юридического лица, после их согласования с руководителем органа исполнительной власти субъекта Российской Федерации</w:t>
      </w:r>
      <w:proofErr w:type="gramEnd"/>
      <w:r>
        <w:t xml:space="preserve"> в соответствии с отраслевой принадлежностью организации (органа), возбудившей ходатайство о награждении (далее - орган исполнительной власти субъекта Российской Федерации), и высшим должностным лицом субъекта 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lastRenderedPageBreak/>
        <w:t xml:space="preserve">10. Порядок возбуждения ходатайства о награждении лиц, указанных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а) ходатайства о награждении Почетной грамотой руководителей структурных подразделений Минстроя России и гражданских служащих возбуждаются заместителями Министра, курирующими в соответствии с распределением обязанностей между Министром и заместителями Министра соответствующие структурные подразделения, и руководителями структурных подразделений Минстроя России соответственно. Ходатайства о награждении Почетной грамотой гражданских служащих представляются на имя Министра после согласования представления, оформленного в установленном порядке, с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подразделение, и руководителем соответствующего структурного подразделения;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б) ходатайства о награждении Почетной грамотой руководителей, возглавляющих подведомственные организации, и работников подведомственных организаций возбуждаются заместителем Министра, обеспечивающим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Министра, и руководителями, возглавляющими подведомственные организации, соответственно, при наличии соответствующего решения трудового коллектива данной подведомственной организации. Ходатайства о награждении Почетной грамотой руководителей, возглавляющих подведомственные организации, и работников подведомственных организаций представляются на имя Министра после согласования представления, оформленного в установленном порядке, с заместителем Министра, который обеспечивает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11. Документы о награждении кандидата Почетной грамотой, представленные Министру, возвращаются организации (органу), представившей ходатайство о награждении, в случае: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а) установления недостоверности сведений, содержащихся в документах о награждении Почетной грамотой;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б) увольнения кандидата из организации (органа) по основаниям, не связанным с выходом на пенсию;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в) смерти кандидата;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г) </w:t>
      </w:r>
      <w:proofErr w:type="gramStart"/>
      <w:r>
        <w:t>несоответствии</w:t>
      </w:r>
      <w:proofErr w:type="gramEnd"/>
      <w:r>
        <w:t xml:space="preserve"> кандидата требованиям, установленным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>настоящего Положения;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е) несоблюдения установленного порядка согласования документов о награждении Почетной грамотой.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12. До принятия Министром решения о награждении кандидата Почетной грамотой документы о его награждении рассматриваются комиссией Министерства строительства и жилищно-коммунального хозяйства Российской Федерации по рассмотрению материалов о награждении ведомственным знаком отличия, дающим право на присвоение звания "Ветеран труда" (далее - Комиссия).</w:t>
      </w:r>
    </w:p>
    <w:p w:rsidR="00974883" w:rsidRDefault="00974883">
      <w:pPr>
        <w:pStyle w:val="ConsPlusNormal"/>
        <w:spacing w:before="280"/>
        <w:ind w:firstLine="540"/>
        <w:jc w:val="both"/>
      </w:pPr>
      <w:proofErr w:type="gramStart"/>
      <w:r>
        <w:t xml:space="preserve">Положение о Комиссии утверждается приказом Минстроя России в соответствии с </w:t>
      </w:r>
      <w:hyperlink r:id="rId14" w:history="1">
        <w:r>
          <w:rPr>
            <w:color w:val="0000FF"/>
          </w:rPr>
          <w:t>пунктом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27, ст. 4479).</w:t>
      </w:r>
      <w:proofErr w:type="gramEnd"/>
    </w:p>
    <w:p w:rsidR="00974883" w:rsidRDefault="00974883">
      <w:pPr>
        <w:pStyle w:val="ConsPlusNormal"/>
        <w:spacing w:before="280"/>
        <w:ind w:firstLine="540"/>
        <w:jc w:val="both"/>
      </w:pPr>
      <w:r>
        <w:t>13. По результатам рассмотрения документов о награждении кандидата Почетной грамотой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а) наградить кандидата Почетной грамотой;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б) отказать в награждении кандидата Почетной грамотой.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Почетной грамотой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14. Министр в 14-дневный срок со дня получения заключения Комиссии принимает решение о награждении кандидата Почетной грамотой или об отказе в награждении кандидата Почетной грамотой.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15. Решение о награждении кандидата Почетной грамотой оформляется приказом Минстроя России.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lastRenderedPageBreak/>
        <w:t>16. В случае принятия Министром решения об отказе в награждении кандидата Почетной грамотой документы о награждении кандидата Почетной грамотой возвращаются организации (органу), представившей ходатайство о награждении, с указанием принятого решения и причины его принятия.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18. Повторное награждение Почетной грамотой не производится.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19. Вручение Почетной грамоты производится в торжественной обстановке Министром или по его поручению другими должностными лицами, в том числе и по месту основной работы (службы) награжденного лица не позднее 6 месяцев со дня издания приказа Минстроя России о награждении Почетной грамотой.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 xml:space="preserve">20. Лицам, награжденным Почетной грамотой, в установленном порядке вносится запись о награждении Почетной грамотой в трудовую книжку и (или) в сведения о трудовой деятельности, предусмотренные </w:t>
      </w:r>
      <w:hyperlink r:id="rId15" w:history="1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Федерации.</w:t>
      </w:r>
    </w:p>
    <w:p w:rsidR="00974883" w:rsidRDefault="0097488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России от 12.05.2020 N 256/</w:t>
      </w:r>
      <w:proofErr w:type="gramStart"/>
      <w:r>
        <w:t>пр</w:t>
      </w:r>
      <w:proofErr w:type="gramEnd"/>
      <w:r>
        <w:t>)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jc w:val="right"/>
        <w:outlineLvl w:val="1"/>
      </w:pPr>
      <w:r>
        <w:t>Приложение</w:t>
      </w:r>
    </w:p>
    <w:p w:rsidR="00974883" w:rsidRDefault="00974883">
      <w:pPr>
        <w:pStyle w:val="ConsPlusNormal"/>
        <w:jc w:val="right"/>
      </w:pPr>
      <w:r>
        <w:t>к Положению о ведомственном знаке</w:t>
      </w:r>
    </w:p>
    <w:p w:rsidR="00974883" w:rsidRDefault="00974883">
      <w:pPr>
        <w:pStyle w:val="ConsPlusNormal"/>
        <w:jc w:val="right"/>
      </w:pPr>
      <w:r>
        <w:t>отличия Министерства строительства</w:t>
      </w:r>
    </w:p>
    <w:p w:rsidR="00974883" w:rsidRDefault="00974883">
      <w:pPr>
        <w:pStyle w:val="ConsPlusNormal"/>
        <w:jc w:val="right"/>
      </w:pPr>
      <w:r>
        <w:t>и жилищно-коммунального хозяйства</w:t>
      </w:r>
    </w:p>
    <w:p w:rsidR="00974883" w:rsidRDefault="00974883">
      <w:pPr>
        <w:pStyle w:val="ConsPlusNormal"/>
        <w:jc w:val="right"/>
      </w:pPr>
      <w:r>
        <w:t xml:space="preserve">Российской Федерации, </w:t>
      </w:r>
      <w:proofErr w:type="gramStart"/>
      <w:r>
        <w:t>дающем</w:t>
      </w:r>
      <w:proofErr w:type="gramEnd"/>
      <w:r>
        <w:t xml:space="preserve"> право</w:t>
      </w:r>
    </w:p>
    <w:p w:rsidR="00974883" w:rsidRDefault="00974883">
      <w:pPr>
        <w:pStyle w:val="ConsPlusNormal"/>
        <w:jc w:val="right"/>
      </w:pPr>
      <w:r>
        <w:t>на присвоение звания "Ветеран труда"</w:t>
      </w:r>
    </w:p>
    <w:p w:rsidR="00974883" w:rsidRDefault="009748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48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83" w:rsidRDefault="00974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12.05.2020 N 256/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83" w:rsidRDefault="00974883"/>
        </w:tc>
      </w:tr>
    </w:tbl>
    <w:p w:rsidR="00974883" w:rsidRDefault="00974883">
      <w:pPr>
        <w:pStyle w:val="ConsPlusNormal"/>
        <w:jc w:val="right"/>
      </w:pPr>
    </w:p>
    <w:p w:rsidR="00974883" w:rsidRDefault="00974883">
      <w:pPr>
        <w:pStyle w:val="ConsPlusNormal"/>
        <w:jc w:val="right"/>
      </w:pPr>
      <w:r>
        <w:t>Форма представления</w:t>
      </w:r>
    </w:p>
    <w:p w:rsidR="00974883" w:rsidRDefault="00974883">
      <w:pPr>
        <w:pStyle w:val="ConsPlusNormal"/>
        <w:jc w:val="right"/>
      </w:pPr>
    </w:p>
    <w:p w:rsidR="00974883" w:rsidRDefault="00974883">
      <w:pPr>
        <w:pStyle w:val="ConsPlusNonformat"/>
        <w:jc w:val="both"/>
      </w:pPr>
      <w:bookmarkStart w:id="8" w:name="P108"/>
      <w:bookmarkEnd w:id="8"/>
      <w:r>
        <w:t xml:space="preserve">                             ПРЕДСТАВЛЕНИЕ </w:t>
      </w:r>
      <w:hyperlink w:anchor="P404" w:history="1">
        <w:r>
          <w:rPr>
            <w:color w:val="0000FF"/>
          </w:rPr>
          <w:t>&lt;1&gt;</w:t>
        </w:r>
      </w:hyperlink>
    </w:p>
    <w:p w:rsidR="00974883" w:rsidRDefault="00974883">
      <w:pPr>
        <w:pStyle w:val="ConsPlusNonformat"/>
        <w:jc w:val="both"/>
      </w:pPr>
      <w:r>
        <w:t xml:space="preserve">          к награждению ведомственным знаком отличия Министерства</w:t>
      </w:r>
    </w:p>
    <w:p w:rsidR="00974883" w:rsidRDefault="00974883">
      <w:pPr>
        <w:pStyle w:val="ConsPlusNonformat"/>
        <w:jc w:val="both"/>
      </w:pPr>
      <w:r>
        <w:t xml:space="preserve">        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974883" w:rsidRDefault="00974883">
      <w:pPr>
        <w:pStyle w:val="ConsPlusNonformat"/>
        <w:jc w:val="both"/>
      </w:pPr>
      <w:r>
        <w:t xml:space="preserve">       Федерации, </w:t>
      </w:r>
      <w:proofErr w:type="gramStart"/>
      <w:r>
        <w:t>дающим</w:t>
      </w:r>
      <w:proofErr w:type="gramEnd"/>
      <w:r>
        <w:t xml:space="preserve"> право на присвоение звания "Ветеран труда"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                                       Почетная грамота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 Министерства строительства и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-------------------------------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1. Фамилия ________________________________________________________________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имя, отчество (при наличии) ____________________________________________</w:t>
      </w:r>
    </w:p>
    <w:p w:rsidR="00974883" w:rsidRDefault="00974883">
      <w:pPr>
        <w:pStyle w:val="ConsPlusNonformat"/>
        <w:jc w:val="both"/>
      </w:pPr>
      <w:r>
        <w:t>2. Должность, место работы 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организации (органа)</w:t>
      </w:r>
      <w:proofErr w:type="gramEnd"/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3. Пол _____________ 4. Дата рождения 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974883" w:rsidRDefault="00974883">
      <w:pPr>
        <w:pStyle w:val="ConsPlusNonformat"/>
        <w:jc w:val="both"/>
      </w:pPr>
      <w:r>
        <w:t>5. Место рождения 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974883" w:rsidRDefault="00974883">
      <w:pPr>
        <w:pStyle w:val="ConsPlusNonformat"/>
        <w:jc w:val="both"/>
      </w:pPr>
      <w:r>
        <w:t xml:space="preserve">                                       село, деревня)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6. Образование 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  </w:t>
      </w:r>
      <w:proofErr w:type="gramStart"/>
      <w:r>
        <w:t>(специальность или направление подготовки,</w:t>
      </w:r>
      <w:proofErr w:type="gramEnd"/>
    </w:p>
    <w:p w:rsidR="00974883" w:rsidRDefault="00974883">
      <w:pPr>
        <w:pStyle w:val="ConsPlusNonformat"/>
        <w:jc w:val="both"/>
      </w:pPr>
      <w:r>
        <w:t xml:space="preserve">                 наименование образовательной организации, год окончания)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7. Какими наградами Минстроя России награжде</w:t>
      </w:r>
      <w:proofErr w:type="gramStart"/>
      <w:r>
        <w:t>н(</w:t>
      </w:r>
      <w:proofErr w:type="gramEnd"/>
      <w:r>
        <w:t>а) и даты награждений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8. Какие имеет профессиональные заслуги в установленной сфере  деятельности</w:t>
      </w:r>
    </w:p>
    <w:p w:rsidR="00974883" w:rsidRDefault="00974883">
      <w:pPr>
        <w:pStyle w:val="ConsPlusNonformat"/>
        <w:jc w:val="both"/>
      </w:pPr>
      <w:r>
        <w:t>Минстроя России</w:t>
      </w:r>
    </w:p>
    <w:p w:rsidR="00974883" w:rsidRDefault="00974883">
      <w:pPr>
        <w:pStyle w:val="ConsPlusNonformat"/>
        <w:jc w:val="both"/>
      </w:pPr>
      <w:proofErr w:type="gramStart"/>
      <w:r>
        <w:t>(указать сведения о поощрениях и награждениях за эффективную</w:t>
      </w:r>
      <w:proofErr w:type="gramEnd"/>
    </w:p>
    <w:p w:rsidR="00974883" w:rsidRDefault="00974883">
      <w:pPr>
        <w:pStyle w:val="ConsPlusNonformat"/>
        <w:jc w:val="both"/>
      </w:pPr>
      <w:r>
        <w:t>и добросовестную трудовую (служебную) деятельность, о победах</w:t>
      </w:r>
    </w:p>
    <w:p w:rsidR="00974883" w:rsidRDefault="00974883">
      <w:pPr>
        <w:pStyle w:val="ConsPlusNonformat"/>
        <w:jc w:val="both"/>
      </w:pPr>
      <w:r>
        <w:t>во всероссийских, региональных и муниципальных конкурсах</w:t>
      </w:r>
    </w:p>
    <w:p w:rsidR="00974883" w:rsidRDefault="00974883">
      <w:pPr>
        <w:pStyle w:val="ConsPlusNonformat"/>
        <w:jc w:val="both"/>
      </w:pPr>
      <w:r>
        <w:t>профессионального мастерства и (или) иные сведения)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9. Домашний адрес _________________________________________________________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>10. Общий стаж работы __________ Стаж работы в отрасли ____________________</w:t>
      </w:r>
    </w:p>
    <w:p w:rsidR="00974883" w:rsidRDefault="00974883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974883" w:rsidRDefault="00974883">
      <w:pPr>
        <w:pStyle w:val="ConsPlusNonformat"/>
        <w:jc w:val="both"/>
      </w:pPr>
      <w:bookmarkStart w:id="9" w:name="P155"/>
      <w:bookmarkEnd w:id="9"/>
      <w:r>
        <w:t xml:space="preserve">11. </w:t>
      </w:r>
      <w:proofErr w:type="gramStart"/>
      <w:r>
        <w:t>Трудовая  деятельность (включая  учебу  в  высших и средних специальных</w:t>
      </w:r>
      <w:proofErr w:type="gramEnd"/>
    </w:p>
    <w:p w:rsidR="00974883" w:rsidRDefault="00974883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974883" w:rsidRDefault="009748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1221"/>
        <w:gridCol w:w="4179"/>
        <w:gridCol w:w="2160"/>
      </w:tblGrid>
      <w:tr w:rsidR="00974883">
        <w:tc>
          <w:tcPr>
            <w:tcW w:w="2721" w:type="dxa"/>
            <w:gridSpan w:val="2"/>
          </w:tcPr>
          <w:p w:rsidR="00974883" w:rsidRDefault="0097488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79" w:type="dxa"/>
            <w:vMerge w:val="restart"/>
          </w:tcPr>
          <w:p w:rsidR="00974883" w:rsidRDefault="00974883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160" w:type="dxa"/>
            <w:vMerge w:val="restart"/>
          </w:tcPr>
          <w:p w:rsidR="00974883" w:rsidRDefault="00974883">
            <w:pPr>
              <w:pStyle w:val="ConsPlusNormal"/>
              <w:jc w:val="center"/>
            </w:pPr>
            <w:r>
              <w:t>Адрес предприятия, учреждения, организации</w:t>
            </w: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21" w:type="dxa"/>
          </w:tcPr>
          <w:p w:rsidR="00974883" w:rsidRDefault="0097488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79" w:type="dxa"/>
            <w:vMerge/>
          </w:tcPr>
          <w:p w:rsidR="00974883" w:rsidRDefault="00974883"/>
        </w:tc>
        <w:tc>
          <w:tcPr>
            <w:tcW w:w="2160" w:type="dxa"/>
            <w:vMerge/>
          </w:tcPr>
          <w:p w:rsidR="00974883" w:rsidRDefault="00974883"/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  <w:tr w:rsidR="00974883">
        <w:tc>
          <w:tcPr>
            <w:tcW w:w="1500" w:type="dxa"/>
          </w:tcPr>
          <w:p w:rsidR="00974883" w:rsidRDefault="00974883">
            <w:pPr>
              <w:pStyle w:val="ConsPlusNormal"/>
            </w:pPr>
          </w:p>
        </w:tc>
        <w:tc>
          <w:tcPr>
            <w:tcW w:w="1221" w:type="dxa"/>
          </w:tcPr>
          <w:p w:rsidR="00974883" w:rsidRDefault="00974883">
            <w:pPr>
              <w:pStyle w:val="ConsPlusNormal"/>
            </w:pPr>
          </w:p>
        </w:tc>
        <w:tc>
          <w:tcPr>
            <w:tcW w:w="4179" w:type="dxa"/>
          </w:tcPr>
          <w:p w:rsidR="00974883" w:rsidRDefault="00974883">
            <w:pPr>
              <w:pStyle w:val="ConsPlusNormal"/>
            </w:pPr>
          </w:p>
        </w:tc>
        <w:tc>
          <w:tcPr>
            <w:tcW w:w="2160" w:type="dxa"/>
          </w:tcPr>
          <w:p w:rsidR="00974883" w:rsidRDefault="00974883">
            <w:pPr>
              <w:pStyle w:val="ConsPlusNormal"/>
            </w:pPr>
          </w:p>
        </w:tc>
      </w:tr>
    </w:tbl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nformat"/>
        <w:jc w:val="both"/>
      </w:pPr>
      <w:r>
        <w:t xml:space="preserve">Сведения  в  </w:t>
      </w:r>
      <w:hyperlink w:anchor="P155" w:history="1">
        <w:r>
          <w:rPr>
            <w:color w:val="0000FF"/>
          </w:rPr>
          <w:t>п. 11</w:t>
        </w:r>
      </w:hyperlink>
      <w:r>
        <w:t xml:space="preserve"> соответствуют данным трудовой книжки и (или) сведениям о</w:t>
      </w:r>
    </w:p>
    <w:p w:rsidR="00974883" w:rsidRDefault="00974883">
      <w:pPr>
        <w:pStyle w:val="ConsPlusNonformat"/>
        <w:jc w:val="both"/>
      </w:pPr>
      <w:r>
        <w:t xml:space="preserve">трудовой   деятельности,   </w:t>
      </w:r>
      <w:proofErr w:type="gramStart"/>
      <w:r>
        <w:t>предусмотренным</w:t>
      </w:r>
      <w:proofErr w:type="gramEnd"/>
      <w:r>
        <w:t xml:space="preserve">   </w:t>
      </w:r>
      <w:hyperlink r:id="rId18" w:history="1">
        <w:r>
          <w:rPr>
            <w:color w:val="0000FF"/>
          </w:rPr>
          <w:t>ст.   66.1</w:t>
        </w:r>
      </w:hyperlink>
      <w:r>
        <w:t xml:space="preserve">   Трудового кодекса</w:t>
      </w:r>
    </w:p>
    <w:p w:rsidR="00974883" w:rsidRDefault="00974883">
      <w:pPr>
        <w:pStyle w:val="ConsPlusNonformat"/>
        <w:jc w:val="both"/>
      </w:pPr>
      <w:r>
        <w:t>Российской Федерации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974883" w:rsidRDefault="00974883">
      <w:pPr>
        <w:pStyle w:val="ConsPlusNonformat"/>
        <w:jc w:val="both"/>
      </w:pPr>
      <w:r>
        <w:t xml:space="preserve">    М.П.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                ХАРАКТЕРИСТИКА </w:t>
      </w:r>
      <w:hyperlink w:anchor="P405" w:history="1">
        <w:r>
          <w:rPr>
            <w:color w:val="0000FF"/>
          </w:rPr>
          <w:t>&lt;2&gt;</w:t>
        </w:r>
      </w:hyperlink>
    </w:p>
    <w:p w:rsidR="00974883" w:rsidRDefault="00974883">
      <w:pPr>
        <w:pStyle w:val="ConsPlusNonformat"/>
        <w:jc w:val="both"/>
      </w:pPr>
      <w:r>
        <w:t xml:space="preserve">           лица, представляемого к награждению Почетной грамотой</w:t>
      </w:r>
    </w:p>
    <w:p w:rsidR="00974883" w:rsidRDefault="00974883">
      <w:pPr>
        <w:pStyle w:val="ConsPlusNonformat"/>
        <w:jc w:val="both"/>
      </w:pPr>
      <w:r>
        <w:t xml:space="preserve">       Министерства строительства и жилищно-коммунального хозяйства</w:t>
      </w:r>
    </w:p>
    <w:p w:rsidR="00974883" w:rsidRDefault="00974883">
      <w:pPr>
        <w:pStyle w:val="ConsPlusNonformat"/>
        <w:jc w:val="both"/>
      </w:pPr>
      <w:r>
        <w:t xml:space="preserve">                           Российской Федерации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</w:t>
      </w:r>
      <w:proofErr w:type="gramStart"/>
      <w:r>
        <w:t>(в случае значительных заслуг характеристику можно</w:t>
      </w:r>
      <w:proofErr w:type="gramEnd"/>
    </w:p>
    <w:p w:rsidR="00974883" w:rsidRDefault="00974883">
      <w:pPr>
        <w:pStyle w:val="ConsPlusNonformat"/>
        <w:jc w:val="both"/>
      </w:pPr>
      <w:r>
        <w:t xml:space="preserve">           продолжить на дополнительном листе (листах), которые</w:t>
      </w:r>
    </w:p>
    <w:p w:rsidR="00974883" w:rsidRDefault="00974883">
      <w:pPr>
        <w:pStyle w:val="ConsPlusNonformat"/>
        <w:jc w:val="both"/>
      </w:pPr>
      <w:r>
        <w:t xml:space="preserve">            в обязательном порядке подписываются руководителем</w:t>
      </w:r>
    </w:p>
    <w:p w:rsidR="00974883" w:rsidRDefault="00974883">
      <w:pPr>
        <w:pStyle w:val="ConsPlusNonformat"/>
        <w:jc w:val="both"/>
      </w:pPr>
      <w:r>
        <w:t xml:space="preserve">           организации (органа) и скрепляются гербовой печатью)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974883" w:rsidRDefault="00974883">
      <w:pPr>
        <w:pStyle w:val="ConsPlusNonformat"/>
        <w:jc w:val="both"/>
      </w:pPr>
      <w:r>
        <w:t xml:space="preserve">                           (фамилия и инициалы)</w:t>
      </w:r>
    </w:p>
    <w:p w:rsidR="00974883" w:rsidRDefault="00974883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       (дата обсуждения, N протокола)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Руководитель учреждения,         Председатель собрания коллектива</w:t>
      </w:r>
    </w:p>
    <w:p w:rsidR="00974883" w:rsidRDefault="00974883">
      <w:pPr>
        <w:pStyle w:val="ConsPlusNonformat"/>
        <w:jc w:val="both"/>
      </w:pPr>
      <w:r>
        <w:t xml:space="preserve">           организации                        или его совета</w:t>
      </w:r>
    </w:p>
    <w:p w:rsidR="00974883" w:rsidRDefault="00974883">
      <w:pPr>
        <w:pStyle w:val="ConsPlusNonformat"/>
        <w:jc w:val="both"/>
      </w:pPr>
      <w:r>
        <w:t>________________________________      ________________________________</w:t>
      </w:r>
    </w:p>
    <w:p w:rsidR="00974883" w:rsidRDefault="00974883">
      <w:pPr>
        <w:pStyle w:val="ConsPlusNonformat"/>
        <w:jc w:val="both"/>
      </w:pPr>
      <w:r>
        <w:t xml:space="preserve">           (подпись)                             (подпись)</w:t>
      </w:r>
    </w:p>
    <w:p w:rsidR="00974883" w:rsidRDefault="00974883">
      <w:pPr>
        <w:pStyle w:val="ConsPlusNonformat"/>
        <w:jc w:val="both"/>
      </w:pPr>
      <w:r>
        <w:t>________________________________      ________________________________</w:t>
      </w:r>
    </w:p>
    <w:p w:rsidR="00974883" w:rsidRDefault="00974883">
      <w:pPr>
        <w:pStyle w:val="ConsPlusNonformat"/>
        <w:jc w:val="both"/>
      </w:pPr>
      <w:r>
        <w:t xml:space="preserve">      (фамилия и инициалы)                  (фамилия и инициалы)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М.П.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"__" __________ 20__ г.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                    СОГЛАСОВАНО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(руководитель органа исполнительной власти субъекта Российской</w:t>
      </w:r>
      <w:proofErr w:type="gramEnd"/>
    </w:p>
    <w:p w:rsidR="00974883" w:rsidRDefault="00974883">
      <w:pPr>
        <w:pStyle w:val="ConsPlusNonformat"/>
        <w:jc w:val="both"/>
      </w:pPr>
      <w:r>
        <w:t>Федерации в соответствии с отраслевой принадлежностью организации (органа)</w:t>
      </w:r>
    </w:p>
    <w:p w:rsidR="00974883" w:rsidRDefault="00974883">
      <w:pPr>
        <w:pStyle w:val="ConsPlusNonformat"/>
        <w:jc w:val="both"/>
      </w:pPr>
      <w:r>
        <w:t>________________________                   ________________________________</w:t>
      </w:r>
    </w:p>
    <w:p w:rsidR="00974883" w:rsidRDefault="00974883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М.П.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"__" __________ 20__ г.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                    СОГЛАСОВАНО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974883" w:rsidRDefault="00974883">
      <w:pPr>
        <w:pStyle w:val="ConsPlusNonformat"/>
        <w:jc w:val="both"/>
      </w:pPr>
      <w:r>
        <w:t>________________________                   ________________________________</w:t>
      </w:r>
    </w:p>
    <w:p w:rsidR="00974883" w:rsidRDefault="00974883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М.П.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"__" __________ 20__ г.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 xml:space="preserve">                                СОГЛАСОВАНО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___________________________________________________________________________</w:t>
      </w:r>
    </w:p>
    <w:p w:rsidR="00974883" w:rsidRDefault="00974883">
      <w:pPr>
        <w:pStyle w:val="ConsPlusNonformat"/>
        <w:jc w:val="both"/>
      </w:pPr>
      <w:r>
        <w:t xml:space="preserve">               </w:t>
      </w:r>
      <w:proofErr w:type="gramStart"/>
      <w:r>
        <w:t>(должность заместителя Министра строительства</w:t>
      </w:r>
      <w:proofErr w:type="gramEnd"/>
    </w:p>
    <w:p w:rsidR="00974883" w:rsidRDefault="00974883">
      <w:pPr>
        <w:pStyle w:val="ConsPlusNonformat"/>
        <w:jc w:val="both"/>
      </w:pPr>
      <w:r>
        <w:t xml:space="preserve">        и жилищно-коммунального хозяйства Российской Федерации) </w:t>
      </w:r>
      <w:hyperlink w:anchor="P407" w:history="1">
        <w:r>
          <w:rPr>
            <w:color w:val="0000FF"/>
          </w:rPr>
          <w:t>&lt;*&gt;</w:t>
        </w:r>
      </w:hyperlink>
    </w:p>
    <w:p w:rsidR="00974883" w:rsidRDefault="00974883">
      <w:pPr>
        <w:pStyle w:val="ConsPlusNonformat"/>
        <w:jc w:val="both"/>
      </w:pPr>
      <w:r>
        <w:t>________________________                   ________________________________</w:t>
      </w:r>
    </w:p>
    <w:p w:rsidR="00974883" w:rsidRDefault="00974883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М.П.</w:t>
      </w:r>
    </w:p>
    <w:p w:rsidR="00974883" w:rsidRDefault="00974883">
      <w:pPr>
        <w:pStyle w:val="ConsPlusNonformat"/>
        <w:jc w:val="both"/>
      </w:pPr>
    </w:p>
    <w:p w:rsidR="00974883" w:rsidRDefault="00974883">
      <w:pPr>
        <w:pStyle w:val="ConsPlusNonformat"/>
        <w:jc w:val="both"/>
      </w:pPr>
      <w:r>
        <w:t>"__" __________ 20__ г.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  <w:r>
        <w:t>--------------------------------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10" w:name="P404"/>
      <w:bookmarkEnd w:id="10"/>
      <w:r>
        <w:t>&lt;1&gt; Представление оформляется на листе бумаги формата A3.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11" w:name="P405"/>
      <w:bookmarkEnd w:id="11"/>
      <w:r>
        <w:t>&lt;2</w:t>
      </w:r>
      <w:proofErr w:type="gramStart"/>
      <w:r>
        <w:t>&gt; В</w:t>
      </w:r>
      <w:proofErr w:type="gramEnd"/>
      <w:r>
        <w:t xml:space="preserve"> характеристике указываются конкретные личные заслуги лица, представляемого к награждению, позволяющие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974883" w:rsidRDefault="00974883">
      <w:pPr>
        <w:pStyle w:val="ConsPlusNormal"/>
        <w:spacing w:before="280"/>
        <w:ind w:firstLine="540"/>
        <w:jc w:val="both"/>
      </w:pPr>
      <w:bookmarkStart w:id="12" w:name="P407"/>
      <w:bookmarkEnd w:id="12"/>
      <w:r>
        <w:t>&lt;*&gt; Для представления федеральных государственных гражданских служащих, замещающих должности в Минстрое России, руководителей, возглавляющих организации, созданные для решения задач, поставленных перед Минстроем России, и их работников.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jc w:val="right"/>
        <w:outlineLvl w:val="0"/>
      </w:pPr>
      <w:r>
        <w:t>Приложение N 2</w:t>
      </w:r>
    </w:p>
    <w:p w:rsidR="00974883" w:rsidRDefault="00974883">
      <w:pPr>
        <w:pStyle w:val="ConsPlusNormal"/>
        <w:jc w:val="right"/>
      </w:pPr>
    </w:p>
    <w:p w:rsidR="00974883" w:rsidRDefault="00974883">
      <w:pPr>
        <w:pStyle w:val="ConsPlusNormal"/>
        <w:jc w:val="right"/>
      </w:pPr>
      <w:r>
        <w:t>Утверждено</w:t>
      </w:r>
    </w:p>
    <w:p w:rsidR="00974883" w:rsidRDefault="00974883">
      <w:pPr>
        <w:pStyle w:val="ConsPlusNormal"/>
        <w:jc w:val="right"/>
      </w:pPr>
      <w:r>
        <w:t>приказом Министерства строительства</w:t>
      </w:r>
    </w:p>
    <w:p w:rsidR="00974883" w:rsidRDefault="00974883">
      <w:pPr>
        <w:pStyle w:val="ConsPlusNormal"/>
        <w:jc w:val="right"/>
      </w:pPr>
      <w:r>
        <w:t>и жилищно-коммунального хозяйства</w:t>
      </w:r>
    </w:p>
    <w:p w:rsidR="00974883" w:rsidRDefault="00974883">
      <w:pPr>
        <w:pStyle w:val="ConsPlusNormal"/>
        <w:jc w:val="right"/>
      </w:pPr>
      <w:r>
        <w:t>Российской Федерации</w:t>
      </w:r>
    </w:p>
    <w:p w:rsidR="00974883" w:rsidRDefault="00974883">
      <w:pPr>
        <w:pStyle w:val="ConsPlusNormal"/>
        <w:jc w:val="right"/>
      </w:pPr>
      <w:r>
        <w:t>от 07.09.2016 N 623/</w:t>
      </w:r>
      <w:proofErr w:type="gramStart"/>
      <w:r>
        <w:t>пр</w:t>
      </w:r>
      <w:proofErr w:type="gramEnd"/>
    </w:p>
    <w:p w:rsidR="00974883" w:rsidRDefault="00974883">
      <w:pPr>
        <w:pStyle w:val="ConsPlusNormal"/>
        <w:jc w:val="center"/>
      </w:pPr>
    </w:p>
    <w:p w:rsidR="00974883" w:rsidRDefault="00974883">
      <w:pPr>
        <w:pStyle w:val="ConsPlusTitle"/>
        <w:jc w:val="center"/>
      </w:pPr>
      <w:bookmarkStart w:id="13" w:name="P421"/>
      <w:bookmarkEnd w:id="13"/>
      <w:r>
        <w:t>ОПИСАНИЕ И РИСУНОК</w:t>
      </w:r>
    </w:p>
    <w:p w:rsidR="00974883" w:rsidRDefault="00974883">
      <w:pPr>
        <w:pStyle w:val="ConsPlusTitle"/>
        <w:jc w:val="center"/>
      </w:pPr>
      <w:r>
        <w:t>БЛАНКА ПОЧЕТНОЙ ГРАМОТЫ МИНИСТЕРСТВА СТРОИТЕЛЬСТВА</w:t>
      </w:r>
    </w:p>
    <w:p w:rsidR="00974883" w:rsidRDefault="00974883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формата A4.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Верхний край рамки имеет разрыв, в середине ограниченный выгнутой вверх за пределы рамки дугой.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Под эмблемой расположена надпись прописными литерами золотистого цвета со штрихованной тенью слева: ПОЧЕТНАЯ ГРАМОТА.</w:t>
      </w:r>
    </w:p>
    <w:p w:rsidR="00974883" w:rsidRDefault="00974883">
      <w:pPr>
        <w:pStyle w:val="ConsPlusNormal"/>
        <w:spacing w:before="280"/>
        <w:ind w:firstLine="540"/>
        <w:jc w:val="both"/>
      </w:pPr>
      <w:proofErr w:type="gramStart"/>
      <w:r>
        <w:t>Ниже расположена</w:t>
      </w:r>
      <w:proofErr w:type="gramEnd"/>
      <w:r>
        <w:t xml:space="preserve"> надпись прописными литерами красного цвета в три строки: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МИНИСТЕРСТВА СТРОИТЕЛЬСТВА/И ЖИЛИЩНО-КОММУНАЛЬНОГО ХОЗЯЙСТВА/РОССИЙСКОЙ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Бланк Почетной грамоты изготавливаться из дизайнерской бумаги плотностью не менее 170 г/м</w:t>
      </w:r>
      <w:proofErr w:type="gramStart"/>
      <w:r>
        <w:rPr>
          <w:vertAlign w:val="superscript"/>
        </w:rPr>
        <w:t>2</w:t>
      </w:r>
      <w:proofErr w:type="gramEnd"/>
      <w:r>
        <w:t xml:space="preserve"> методом офсетной печати. Красочность 4+0. Надписи и узорная рамка на бланке нанесены методом горячего тиснения фольгой золоченого цвета.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4883" w:rsidRDefault="00974883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974883" w:rsidRDefault="00974883">
      <w:pPr>
        <w:pStyle w:val="ConsPlusNonformat"/>
        <w:jc w:val="both"/>
      </w:pPr>
      <w:r>
        <w:t>│ │                      Эмблема Минстроя России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ПОЧЕТНАЯ ГРАМОТА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МИНИСТЕРСТВА СТРОИТЕЛЬСТВА                      │ │</w:t>
      </w:r>
    </w:p>
    <w:p w:rsidR="00974883" w:rsidRDefault="00974883">
      <w:pPr>
        <w:pStyle w:val="ConsPlusNonformat"/>
        <w:jc w:val="both"/>
      </w:pPr>
      <w:r>
        <w:t>│ │                  И ЖИЛИЩНО-КОММУНАЛЬНОГО ХОЗЯЙСТВА                  │ │</w:t>
      </w:r>
    </w:p>
    <w:p w:rsidR="00974883" w:rsidRDefault="00974883">
      <w:pPr>
        <w:pStyle w:val="ConsPlusNonformat"/>
        <w:jc w:val="both"/>
      </w:pPr>
      <w:r>
        <w:t>│ │                        РОССИЙСКОЙ ФЕДЕРАЦИИ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│                                                                     │ │</w:t>
      </w:r>
    </w:p>
    <w:p w:rsidR="00974883" w:rsidRDefault="00974883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974883" w:rsidRDefault="009748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74883" w:rsidRDefault="00974883">
      <w:pPr>
        <w:pStyle w:val="ConsPlusNormal"/>
        <w:jc w:val="center"/>
      </w:pPr>
    </w:p>
    <w:p w:rsidR="00974883" w:rsidRDefault="00974883">
      <w:pPr>
        <w:pStyle w:val="ConsPlusNormal"/>
        <w:jc w:val="center"/>
      </w:pPr>
      <w:r>
        <w:t>М 1:2</w:t>
      </w:r>
    </w:p>
    <w:p w:rsidR="00974883" w:rsidRDefault="00974883">
      <w:pPr>
        <w:pStyle w:val="ConsPlusNormal"/>
        <w:jc w:val="center"/>
      </w:pPr>
    </w:p>
    <w:p w:rsidR="00974883" w:rsidRDefault="00974883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Папка изготавливается из двойного картона (патронка) и кожзаменителя бордового цвета с внутренней выклейкой дизайнерской бумагой, тонированной в массе темно-красного цвета. Размер папки 220 x 310 мм.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МИНИСТЕРСТВО/СТРОИТЕЛЬСТВА/И ЖИЛИЩНО-КОММУНАЛЬНОГО/ХОЗЯЙСТВА/РОССИЙСКОЙ ФЕДЕРАЦИИ.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На внутреннем развороте справа должна располагаться полоска из кожзаменителя бордового цвета - ляссе.</w:t>
      </w:r>
    </w:p>
    <w:p w:rsidR="00974883" w:rsidRDefault="00974883">
      <w:pPr>
        <w:pStyle w:val="ConsPlusNormal"/>
        <w:spacing w:before="280"/>
        <w:ind w:firstLine="540"/>
        <w:jc w:val="both"/>
      </w:pPr>
      <w:r>
        <w:t>Все надписи и изображения выполнены в технике тиснения золотистой фольгой.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4883" w:rsidRDefault="00974883">
      <w:pPr>
        <w:pStyle w:val="ConsPlusNonformat"/>
        <w:jc w:val="both"/>
      </w:pPr>
      <w:r>
        <w:t>│                         Эмблема Минстроя России                         │</w:t>
      </w:r>
    </w:p>
    <w:p w:rsidR="00974883" w:rsidRDefault="00974883">
      <w:pPr>
        <w:pStyle w:val="ConsPlusNonformat"/>
        <w:jc w:val="both"/>
      </w:pPr>
      <w:r>
        <w:t>│                                                                         │</w:t>
      </w:r>
    </w:p>
    <w:p w:rsidR="00974883" w:rsidRDefault="00974883">
      <w:pPr>
        <w:pStyle w:val="ConsPlusNonformat"/>
        <w:jc w:val="both"/>
      </w:pPr>
      <w:r>
        <w:t>│                                                                         │</w:t>
      </w:r>
    </w:p>
    <w:p w:rsidR="00974883" w:rsidRDefault="00974883">
      <w:pPr>
        <w:pStyle w:val="ConsPlusNonformat"/>
        <w:jc w:val="both"/>
      </w:pPr>
      <w:r>
        <w:t>│                              МИНИСТЕРСТВО                               │</w:t>
      </w:r>
    </w:p>
    <w:p w:rsidR="00974883" w:rsidRDefault="00974883">
      <w:pPr>
        <w:pStyle w:val="ConsPlusNonformat"/>
        <w:jc w:val="both"/>
      </w:pPr>
      <w:r>
        <w:t>│                              СТРОИТЕЛЬСТВА                              │</w:t>
      </w:r>
    </w:p>
    <w:p w:rsidR="00974883" w:rsidRDefault="00974883">
      <w:pPr>
        <w:pStyle w:val="ConsPlusNonformat"/>
        <w:jc w:val="both"/>
      </w:pPr>
      <w:r>
        <w:t>│                         И ЖИЛИЩНО-КОММУНАЛЬНОГО                         │</w:t>
      </w:r>
    </w:p>
    <w:p w:rsidR="00974883" w:rsidRDefault="00974883">
      <w:pPr>
        <w:pStyle w:val="ConsPlusNonformat"/>
        <w:jc w:val="both"/>
      </w:pPr>
      <w:r>
        <w:lastRenderedPageBreak/>
        <w:t>│                                ХОЗЯЙСТВА                                │</w:t>
      </w:r>
    </w:p>
    <w:p w:rsidR="00974883" w:rsidRDefault="00974883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974883" w:rsidRDefault="00974883">
      <w:pPr>
        <w:pStyle w:val="ConsPlusNonformat"/>
        <w:jc w:val="both"/>
      </w:pPr>
      <w:r>
        <w:t>│                                                                         │</w:t>
      </w:r>
    </w:p>
    <w:p w:rsidR="00974883" w:rsidRDefault="00974883">
      <w:pPr>
        <w:pStyle w:val="ConsPlusNonformat"/>
        <w:jc w:val="both"/>
      </w:pPr>
      <w:r>
        <w:t>│                                                                         │</w:t>
      </w:r>
    </w:p>
    <w:p w:rsidR="00974883" w:rsidRDefault="009748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74883" w:rsidRDefault="00974883">
      <w:pPr>
        <w:pStyle w:val="ConsPlusNormal"/>
        <w:jc w:val="center"/>
      </w:pPr>
    </w:p>
    <w:p w:rsidR="00974883" w:rsidRDefault="00974883">
      <w:pPr>
        <w:pStyle w:val="ConsPlusNormal"/>
        <w:jc w:val="center"/>
      </w:pPr>
      <w:r>
        <w:t>Лицевая сторона сложенной папки (М 1:2)</w:t>
      </w: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ind w:firstLine="540"/>
        <w:jc w:val="both"/>
      </w:pPr>
    </w:p>
    <w:p w:rsidR="00974883" w:rsidRDefault="00974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26A" w:rsidRDefault="00974883">
      <w:bookmarkStart w:id="14" w:name="_GoBack"/>
      <w:bookmarkEnd w:id="14"/>
    </w:p>
    <w:sectPr w:rsidR="00A8326A" w:rsidSect="005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3"/>
    <w:rsid w:val="00606A71"/>
    <w:rsid w:val="00974883"/>
    <w:rsid w:val="00C76A65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8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748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88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4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8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748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88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4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C3C03C4973B10493BA45B3CC9F102D773BBC2EF664690F41589BFAE61EEFA666D57F8A236909F846B1CE35AD3ECAQ5hEI" TargetMode="External"/><Relationship Id="rId13" Type="http://schemas.openxmlformats.org/officeDocument/2006/relationships/hyperlink" Target="consultantplus://offline/ref=C40E67DEB755152D7AE0C3C03C4973B10493BA40BBC09F102D773BBC2EF664691D410097FBE702E7A273832ECCQ7h4I" TargetMode="External"/><Relationship Id="rId18" Type="http://schemas.openxmlformats.org/officeDocument/2006/relationships/hyperlink" Target="consultantplus://offline/ref=C40E67DEB755152D7AE0C3C03C4973B10493BE41B2C69F102D773BBC2EF664690F415898F9E01CECF73CC57BC3776516F959AFCD2BADQ3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C3C03C4973B10293BE44BDCD9F102D773BBC2EF664690F41589BFAE61CE7A466D57F8A236909F846B1CE35AD3ECAQ5hEI" TargetMode="External"/><Relationship Id="rId12" Type="http://schemas.openxmlformats.org/officeDocument/2006/relationships/hyperlink" Target="consultantplus://offline/ref=C40E67DEB755152D7AE0C3C03C4973B10493BA45B3CC9F102D773BBC2EF664690F41589BFAE61CE6A666D57F8A236909F846B1CE35AD3ECAQ5hEI" TargetMode="External"/><Relationship Id="rId17" Type="http://schemas.openxmlformats.org/officeDocument/2006/relationships/hyperlink" Target="consultantplus://offline/ref=C40E67DEB755152D7AE0C3C03C4973B10396B74FBFC59F102D773BBC2EF664690F41589BFAE61CE7AB66D57F8A236909F846B1CE35AD3ECAQ5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E67DEB755152D7AE0C3C03C4973B10396B74FBFC59F102D773BBC2EF664690F41589BFAE61CE7A466D57F8A236909F846B1CE35AD3ECAQ5h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67DEB755152D7AE0C3C03C4973B10396B74FBFC59F102D773BBC2EF664690F41589BFAE61CE7A566D57F8A236909F846B1CE35AD3ECAQ5hEI" TargetMode="External"/><Relationship Id="rId11" Type="http://schemas.openxmlformats.org/officeDocument/2006/relationships/hyperlink" Target="consultantplus://offline/ref=C40E67DEB755152D7AE0C3C03C4973B10396B74FBFC59F102D773BBC2EF664690F41589BFAE61CE7A566D57F8A236909F846B1CE35AD3ECAQ5h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0E67DEB755152D7AE0C3C03C4973B10493BE41B2C69F102D773BBC2EF664690F415898F9E01CECF73CC57BC3776516F959AFCD2BADQ3hCI" TargetMode="External"/><Relationship Id="rId10" Type="http://schemas.openxmlformats.org/officeDocument/2006/relationships/hyperlink" Target="consultantplus://offline/ref=C40E67DEB755152D7AE0C3C03C4973B10195BD47B9C19F102D773BBC2EF664691D410097FBE702E7A273832ECCQ7h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E67DEB755152D7AE0C3C03C4973B10195BD44BBCC9F102D773BBC2EF664691D410097FBE702E7A273832ECCQ7h4I" TargetMode="External"/><Relationship Id="rId14" Type="http://schemas.openxmlformats.org/officeDocument/2006/relationships/hyperlink" Target="consultantplus://offline/ref=C40E67DEB755152D7AE0C3C03C4973B10293BE44BDCD9F102D773BBC2EF664690F41589BFAE61CE1A766D57F8A236909F846B1CE35AD3ECAQ5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1</cp:revision>
  <dcterms:created xsi:type="dcterms:W3CDTF">2022-01-11T08:33:00Z</dcterms:created>
  <dcterms:modified xsi:type="dcterms:W3CDTF">2022-01-11T08:35:00Z</dcterms:modified>
</cp:coreProperties>
</file>